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10</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5C3B4B" w:rsidRPr="005C3B4B" w:rsidRDefault="005C3B4B" w:rsidP="005C3B4B">
      <w:pPr>
        <w:pStyle w:val="Recuodecorpodetexto"/>
        <w:spacing w:line="360" w:lineRule="auto"/>
        <w:rPr>
          <w:szCs w:val="28"/>
        </w:rPr>
      </w:pPr>
      <w:r w:rsidRPr="005C3B4B">
        <w:rPr>
          <w:szCs w:val="28"/>
        </w:rPr>
        <w:t>Ata da 9ª Sessão Ordinária da 4ª Sessão Legislativa da 16ª Legislatura da Câmara Municipal de Cruzeta.</w:t>
      </w:r>
    </w:p>
    <w:p w:rsidR="005C3B4B" w:rsidRPr="005C3B4B" w:rsidRDefault="005C3B4B" w:rsidP="005C3B4B">
      <w:pPr>
        <w:pStyle w:val="Recuodecorpodetexto"/>
        <w:spacing w:line="360" w:lineRule="auto"/>
        <w:rPr>
          <w:szCs w:val="28"/>
        </w:rPr>
      </w:pPr>
      <w:r w:rsidRPr="005C3B4B">
        <w:rPr>
          <w:szCs w:val="28"/>
        </w:rPr>
        <w:t>Aos sete dias do mês de abril do ano de dois mil e vinte, nesta cidade, onde funciona o Poder Legislativo, na Sala das Sessões, foi realizada a 9ª Sessão Ordinária da 4ª Sessão Legislativa da Câmara Municipal de Cruzeta. Sob a Presidência do Senhor Vereador José Ethel Stephan Usando Sales Canuto de Moraes e da Secretária a-hoc Senhora Vereadora Arilúzia Sasnara de Araújo. Presentes os Senhores Vereadores: Arilúzia Sasnara de Araújo, Domingos Alves de Araújo, Hutson Neves Barbosa, Itan Lobo de Medeiro</w:t>
      </w:r>
      <w:r w:rsidR="00F30C9D">
        <w:rPr>
          <w:szCs w:val="28"/>
        </w:rPr>
        <w:t>s</w:t>
      </w:r>
      <w:r w:rsidRPr="005C3B4B">
        <w:rPr>
          <w:szCs w:val="28"/>
        </w:rPr>
        <w:t xml:space="preserve"> e José Ethel Stephan Usando Sales Canuto de Moraes. E ausentes os Senhores Vereadores: Cypriano Pinheiro Medeiros de Araújo, Gabriela Micarla Silva de Góis Pereira, Maria de Lourdes da Silva e Mônica Maria de Medeiros Silva. Havendo quórum regimental, o Senhor Presidente às </w:t>
      </w:r>
      <w:r w:rsidR="00F30C9D">
        <w:rPr>
          <w:szCs w:val="28"/>
        </w:rPr>
        <w:t>vinte</w:t>
      </w:r>
      <w:r w:rsidRPr="005C3B4B">
        <w:rPr>
          <w:szCs w:val="28"/>
        </w:rPr>
        <w:t xml:space="preserve"> horas</w:t>
      </w:r>
      <w:r w:rsidR="00F30C9D">
        <w:rPr>
          <w:szCs w:val="28"/>
        </w:rPr>
        <w:t xml:space="preserve"> e vinte e cinco minutos</w:t>
      </w:r>
      <w:r w:rsidRPr="005C3B4B">
        <w:rPr>
          <w:szCs w:val="28"/>
        </w:rPr>
        <w:t>, deu início aos trabalhos. Lida a ata da sessão anterior a 8ª Sessão Ordinária da 4ª Sessão Legislativa, a mesma foi votada e aprovada unanimemente pelos Vereadores presentes. Nada havendo á tratar no expediente passou-se a apreciação da matéria constante da pauta da sessão. Em fase de única discussão e votação encontra-se: 1- Do Poder Executivo – Projeto de Lei Complementar nº 03/2020; que institui os Indicadores de Pagamento por Desempenho no âmbito do Programa Previne Brasil, a ser concedido aos profissionais da Secretaria Municipal de Saúde atuantes no âmbito da Atenção Primaria a Saúde, na forma que se especifica e dá outras providências; e colocado o referido em discussão e votação, foi aprovado unanimemente pelos Vereadores presentes. Nada mais havendo à tratar o Senhor Presidente às vinte e uma horas e cinco minutos, agradeceu a presença de todos. E, declarou encerrada a Sessão de cujos trabalhos lavrou-se a presente ata que após lida e aprovada, será devidamente assinada pelos membros da Mesa.</w:t>
      </w:r>
    </w:p>
    <w:p w:rsidR="005C3B4B" w:rsidRPr="005C3B4B" w:rsidRDefault="005C3B4B" w:rsidP="005C3B4B">
      <w:pPr>
        <w:spacing w:line="360" w:lineRule="auto"/>
        <w:ind w:right="-24"/>
        <w:jc w:val="both"/>
        <w:rPr>
          <w:sz w:val="28"/>
          <w:szCs w:val="28"/>
        </w:rPr>
      </w:pPr>
      <w:r w:rsidRPr="005C3B4B">
        <w:rPr>
          <w:rFonts w:ascii="Times New Roman" w:hAnsi="Times New Roman"/>
          <w:sz w:val="28"/>
          <w:szCs w:val="28"/>
        </w:rPr>
        <w:t>Sala Pedro Vital da Câmara Municipal de Cruzêta-RN, em 07 de abril de 2020.</w:t>
      </w:r>
      <w:r w:rsidRPr="005C3B4B">
        <w:rPr>
          <w:sz w:val="28"/>
          <w:szCs w:val="28"/>
        </w:rPr>
        <w:t xml:space="preserve">     </w:t>
      </w:r>
    </w:p>
    <w:p w:rsidR="005C3B4B" w:rsidRPr="00996B46" w:rsidRDefault="005C3B4B" w:rsidP="005C3B4B">
      <w:pPr>
        <w:ind w:right="-24"/>
        <w:jc w:val="both"/>
        <w:rPr>
          <w:rFonts w:ascii="Times New Roman" w:hAnsi="Times New Roman"/>
          <w:sz w:val="24"/>
          <w:szCs w:val="24"/>
        </w:rPr>
      </w:pPr>
      <w:r w:rsidRPr="00996B46">
        <w:rPr>
          <w:sz w:val="24"/>
          <w:szCs w:val="24"/>
        </w:rPr>
        <w:t xml:space="preserve">     </w:t>
      </w:r>
    </w:p>
    <w:p w:rsidR="005C3B4B" w:rsidRPr="00996B46" w:rsidRDefault="005C3B4B" w:rsidP="005C3B4B">
      <w:pPr>
        <w:pStyle w:val="Ttulo1"/>
        <w:jc w:val="left"/>
        <w:rPr>
          <w:szCs w:val="24"/>
        </w:rPr>
      </w:pPr>
      <w:r w:rsidRPr="00996B46">
        <w:rPr>
          <w:szCs w:val="24"/>
        </w:rPr>
        <w:lastRenderedPageBreak/>
        <w:t xml:space="preserve">José Ethel S. U.Sales Canuto de Moraes         </w:t>
      </w:r>
      <w:r>
        <w:rPr>
          <w:szCs w:val="24"/>
        </w:rPr>
        <w:t xml:space="preserve">               </w:t>
      </w:r>
      <w:r w:rsidRPr="00996B46">
        <w:rPr>
          <w:szCs w:val="24"/>
        </w:rPr>
        <w:t xml:space="preserve">   Ver. Arilúzia Sasnara de Araújo</w:t>
      </w:r>
    </w:p>
    <w:p w:rsidR="005C3B4B" w:rsidRPr="00996B46" w:rsidRDefault="005C3B4B" w:rsidP="005C3B4B">
      <w:pPr>
        <w:jc w:val="both"/>
        <w:rPr>
          <w:rFonts w:ascii="Times New Roman" w:hAnsi="Times New Roman"/>
          <w:sz w:val="24"/>
          <w:szCs w:val="24"/>
        </w:rPr>
      </w:pPr>
      <w:r w:rsidRPr="00996B46">
        <w:rPr>
          <w:rFonts w:ascii="Times New Roman" w:hAnsi="Times New Roman"/>
          <w:sz w:val="24"/>
          <w:szCs w:val="24"/>
        </w:rPr>
        <w:t xml:space="preserve">                              Presidente                                                               Secretária</w:t>
      </w:r>
      <w:r>
        <w:rPr>
          <w:rFonts w:ascii="Times New Roman" w:hAnsi="Times New Roman"/>
          <w:sz w:val="24"/>
          <w:szCs w:val="24"/>
        </w:rPr>
        <w:t xml:space="preserve"> a-hoc</w:t>
      </w: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44"/>
          <w:szCs w:val="44"/>
        </w:rPr>
      </w:pPr>
      <w:r w:rsidRPr="004F04CD">
        <w:rPr>
          <w:b/>
          <w:sz w:val="44"/>
          <w:szCs w:val="44"/>
        </w:rPr>
        <w:t>ORDEM DO DIA</w:t>
      </w:r>
    </w:p>
    <w:p w:rsidR="005C3B4B" w:rsidRDefault="005C3B4B" w:rsidP="005C3B4B">
      <w:pPr>
        <w:spacing w:before="68" w:line="345" w:lineRule="exact"/>
        <w:ind w:right="1434"/>
        <w:jc w:val="both"/>
        <w:rPr>
          <w:b/>
          <w:sz w:val="32"/>
          <w:szCs w:val="32"/>
        </w:rPr>
      </w:pPr>
      <w:r>
        <w:rPr>
          <w:b/>
          <w:sz w:val="32"/>
          <w:szCs w:val="32"/>
        </w:rPr>
        <w:t>AS COMISSÕES DE: LEGISLAÇÃO, JUSTIÇA E REDAÇÃO; E EDUCAÇÃO, CULTURA SAÚDE E ASSISTÊNCIA SOCIAL; EMITIRAM PARECER FAVORÁVEL AO REFIDO PROJETO</w:t>
      </w:r>
    </w:p>
    <w:p w:rsidR="005C3B4B" w:rsidRPr="005C3B4B" w:rsidRDefault="005C3B4B" w:rsidP="005C3B4B">
      <w:pPr>
        <w:spacing w:before="68" w:line="345" w:lineRule="exact"/>
        <w:ind w:right="1434"/>
        <w:jc w:val="both"/>
        <w:rPr>
          <w:b/>
          <w:sz w:val="32"/>
          <w:szCs w:val="32"/>
        </w:rPr>
      </w:pPr>
      <w:r>
        <w:rPr>
          <w:b/>
          <w:sz w:val="32"/>
          <w:szCs w:val="32"/>
        </w:rPr>
        <w:t>EM FASE DEPRIMEIRA DISCUSSÃO E VOTAÇÃO</w:t>
      </w:r>
    </w:p>
    <w:p w:rsidR="005C3B4B" w:rsidRPr="00B31574" w:rsidRDefault="005C3B4B" w:rsidP="005C3B4B">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drawing>
          <wp:inline distT="0" distB="0" distL="0" distR="0" wp14:anchorId="6BD88CF8" wp14:editId="6DA503E5">
            <wp:extent cx="583565" cy="574040"/>
            <wp:effectExtent l="0" t="0" r="698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 cy="574040"/>
                    </a:xfrm>
                    <a:prstGeom prst="rect">
                      <a:avLst/>
                    </a:prstGeom>
                    <a:noFill/>
                    <a:ln>
                      <a:noFill/>
                    </a:ln>
                  </pic:spPr>
                </pic:pic>
              </a:graphicData>
            </a:graphic>
          </wp:inline>
        </w:drawing>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rsidR="005C3B4B" w:rsidRPr="00337FB7" w:rsidRDefault="005C3B4B" w:rsidP="005C3B4B">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rsidR="005C3B4B" w:rsidRDefault="005C3B4B" w:rsidP="005C3B4B">
      <w:pPr>
        <w:jc w:val="right"/>
        <w:rPr>
          <w:b/>
        </w:rPr>
      </w:pPr>
    </w:p>
    <w:p w:rsidR="005C3B4B" w:rsidRDefault="005C3B4B" w:rsidP="005C3B4B">
      <w:pPr>
        <w:jc w:val="right"/>
        <w:rPr>
          <w:b/>
        </w:rPr>
      </w:pPr>
      <w:r>
        <w:rPr>
          <w:b/>
        </w:rPr>
        <w:t>Processo</w:t>
      </w:r>
      <w:r>
        <w:t xml:space="preserve"> </w:t>
      </w:r>
      <w:r>
        <w:rPr>
          <w:b/>
        </w:rPr>
        <w:t>nº 19/2020</w:t>
      </w:r>
    </w:p>
    <w:p w:rsidR="005C3B4B" w:rsidRDefault="005C3B4B" w:rsidP="005C3B4B">
      <w:pPr>
        <w:pStyle w:val="Cabealho"/>
        <w:jc w:val="center"/>
      </w:pPr>
    </w:p>
    <w:p w:rsidR="005C3B4B" w:rsidRPr="005E25E2" w:rsidRDefault="005C3B4B" w:rsidP="005C3B4B">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rsidR="005C3B4B" w:rsidRPr="005E25E2" w:rsidRDefault="005C3B4B" w:rsidP="005C3B4B">
      <w:pPr>
        <w:ind w:right="-360" w:hanging="540"/>
        <w:rPr>
          <w:rFonts w:ascii="Palatino Linotype" w:hAnsi="Palatino Linotype" w:cs="Arial"/>
        </w:rPr>
      </w:pPr>
    </w:p>
    <w:p w:rsidR="005C3B4B" w:rsidRPr="001111CE" w:rsidRDefault="005C3B4B" w:rsidP="005C3B4B">
      <w:pPr>
        <w:ind w:right="-360"/>
        <w:jc w:val="center"/>
        <w:rPr>
          <w:rFonts w:ascii="Palatino Linotype" w:hAnsi="Palatino Linotype" w:cs="Arial"/>
          <w:b/>
          <w:bCs/>
        </w:rPr>
      </w:pPr>
      <w:r w:rsidRPr="001111CE">
        <w:rPr>
          <w:rFonts w:ascii="Palatino Linotype" w:hAnsi="Palatino Linotype" w:cs="Arial"/>
          <w:b/>
          <w:bCs/>
        </w:rPr>
        <w:t>PROJETO DE LEI Nº 07/20</w:t>
      </w:r>
      <w:r>
        <w:rPr>
          <w:rFonts w:ascii="Palatino Linotype" w:hAnsi="Palatino Linotype" w:cs="Arial"/>
          <w:b/>
          <w:bCs/>
        </w:rPr>
        <w:t>20</w:t>
      </w:r>
    </w:p>
    <w:p w:rsidR="005C3B4B" w:rsidRPr="00BA3AA7" w:rsidRDefault="005C3B4B" w:rsidP="005C3B4B">
      <w:pPr>
        <w:pStyle w:val="Recuodecorpodetexto"/>
        <w:rPr>
          <w:rFonts w:ascii="Palatino Linotype" w:hAnsi="Palatino Linotype" w:cs="Arial"/>
          <w:i/>
          <w:caps/>
          <w:szCs w:val="24"/>
        </w:rPr>
      </w:pPr>
    </w:p>
    <w:p w:rsidR="005C3B4B" w:rsidRPr="001111CE" w:rsidRDefault="005C3B4B" w:rsidP="005C3B4B">
      <w:pPr>
        <w:pStyle w:val="Recuodecorpodetexto"/>
        <w:spacing w:line="360" w:lineRule="auto"/>
        <w:ind w:left="3686" w:firstLine="57"/>
        <w:rPr>
          <w:rFonts w:ascii="Palatino Linotype" w:hAnsi="Palatino Linotype" w:cs="Arial"/>
          <w:b/>
          <w:bCs/>
          <w:i/>
          <w:szCs w:val="24"/>
        </w:rPr>
      </w:pPr>
      <w:r w:rsidRPr="001111CE">
        <w:rPr>
          <w:rFonts w:ascii="Palatino Linotype" w:hAnsi="Palatino Linotype" w:cs="Arial"/>
          <w:b/>
          <w:bCs/>
          <w:i/>
          <w:szCs w:val="24"/>
        </w:rPr>
        <w:t xml:space="preserve">EMENTA: </w:t>
      </w:r>
      <w:r w:rsidRPr="001111CE">
        <w:rPr>
          <w:b/>
          <w:bCs/>
          <w:i/>
          <w:sz w:val="23"/>
          <w:szCs w:val="23"/>
        </w:rPr>
        <w:t>Instituem, no Município de Cruzeta/RN, o Dia Municipal de Fibromialgia, filas preferenciais, vagas de estacionamento preferencial</w:t>
      </w:r>
      <w:r w:rsidRPr="001111CE">
        <w:rPr>
          <w:rFonts w:ascii="Palatino Linotype" w:hAnsi="Palatino Linotype" w:cs="Arial"/>
          <w:b/>
          <w:bCs/>
          <w:i/>
          <w:szCs w:val="24"/>
        </w:rPr>
        <w:t xml:space="preserve"> e dá outras providências.</w:t>
      </w:r>
    </w:p>
    <w:p w:rsidR="005C3B4B" w:rsidRPr="005E25E2" w:rsidRDefault="005C3B4B" w:rsidP="005C3B4B">
      <w:pPr>
        <w:spacing w:after="120"/>
        <w:jc w:val="both"/>
        <w:rPr>
          <w:rFonts w:ascii="Palatino Linotype" w:hAnsi="Palatino Linotype" w:cs="Arial"/>
        </w:rPr>
      </w:pP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O PREFEITO MUNICIPAL DE CRUZETA-RN, no uso de suas atribuições legais,</w:t>
      </w: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Faço saber que a Câmara Municipal aprovou e eu sanciono a seguinte lei:</w:t>
      </w:r>
    </w:p>
    <w:p w:rsidR="005C3B4B" w:rsidRPr="00BA3AA7" w:rsidRDefault="005C3B4B" w:rsidP="005C3B4B">
      <w:pPr>
        <w:pStyle w:val="Recuodecorpodetexto"/>
        <w:spacing w:line="360" w:lineRule="auto"/>
        <w:ind w:firstLine="1077"/>
        <w:rPr>
          <w:rFonts w:ascii="Palatino Linotype" w:hAnsi="Palatino Linotype" w:cs="Arial"/>
          <w:szCs w:val="24"/>
        </w:rPr>
      </w:pP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Fica instituído, no âmbito do Município </w:t>
      </w:r>
      <w:r>
        <w:rPr>
          <w:rFonts w:ascii="Palatino Linotype" w:hAnsi="Palatino Linotype"/>
        </w:rPr>
        <w:t>de Cruzeta/RN</w:t>
      </w:r>
      <w:r w:rsidRPr="00BA3AA7">
        <w:rPr>
          <w:rFonts w:ascii="Palatino Linotype" w:hAnsi="Palatino Linotype"/>
        </w:rPr>
        <w:t>, o dia Municipal de Fibromialgia a ser comemorado, anualmente, no dia 12 de maio.</w:t>
      </w:r>
    </w:p>
    <w:p w:rsidR="005C3B4B" w:rsidRPr="00BA3AA7" w:rsidRDefault="005C3B4B" w:rsidP="005C3B4B">
      <w:pPr>
        <w:spacing w:line="360" w:lineRule="auto"/>
        <w:jc w:val="both"/>
        <w:rPr>
          <w:rFonts w:ascii="Palatino Linotype" w:hAnsi="Palatino Linotype"/>
        </w:rPr>
      </w:pPr>
      <w:r>
        <w:rPr>
          <w:rFonts w:ascii="Palatino Linotype" w:hAnsi="Palatino Linotype"/>
        </w:rPr>
        <w:lastRenderedPageBreak/>
        <w:tab/>
      </w:r>
      <w:r w:rsidRPr="00144F50">
        <w:rPr>
          <w:rFonts w:ascii="Palatino Linotype" w:hAnsi="Palatino Linotype"/>
          <w:b/>
        </w:rPr>
        <w:t>Art. 2º</w:t>
      </w:r>
      <w:r>
        <w:rPr>
          <w:rFonts w:ascii="Palatino Linotype" w:hAnsi="Palatino Linotype"/>
        </w:rPr>
        <w:t>.</w:t>
      </w:r>
      <w:r w:rsidRPr="00BA3AA7">
        <w:rPr>
          <w:rFonts w:ascii="Palatino Linotype" w:hAnsi="Palatino Linotype"/>
        </w:rPr>
        <w:t xml:space="preserve"> A data ora instituída constará do Calendário Oficial de Eventos do Município de </w:t>
      </w:r>
      <w:r>
        <w:rPr>
          <w:rFonts w:ascii="Palatino Linotype" w:hAnsi="Palatino Linotype"/>
        </w:rPr>
        <w:t>Cruzeta/RN.</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3º</w:t>
      </w:r>
      <w:r>
        <w:rPr>
          <w:rFonts w:ascii="Palatino Linotype" w:hAnsi="Palatino Linotype"/>
        </w:rPr>
        <w:t>.</w:t>
      </w:r>
      <w:r w:rsidRPr="00BA3AA7">
        <w:rPr>
          <w:rFonts w:ascii="Palatino Linotype" w:hAnsi="Palatino Linotype"/>
        </w:rPr>
        <w:t xml:space="preserve"> O Poder Executivo enviará esforços por meio de suas Secretarias para a realização de palestras, debates, aulas e seminários de discussão na comemoração do dia ora instituído</w:t>
      </w:r>
      <w:r>
        <w:rPr>
          <w:rFonts w:ascii="Palatino Linotype" w:hAnsi="Palatino Linotype"/>
        </w:rPr>
        <w:t>,</w:t>
      </w:r>
      <w:r w:rsidRPr="00BA3AA7">
        <w:rPr>
          <w:rFonts w:ascii="Palatino Linotype" w:hAnsi="Palatino Linotype"/>
        </w:rPr>
        <w:t xml:space="preserve"> que contribuam para a conscientização e divulgação de informações acerca da doença.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4º</w:t>
      </w:r>
      <w:r>
        <w:rPr>
          <w:rFonts w:ascii="Palatino Linotype" w:hAnsi="Palatino Linotype"/>
        </w:rPr>
        <w:t>.</w:t>
      </w:r>
      <w:r w:rsidRPr="00BA3AA7">
        <w:rPr>
          <w:rFonts w:ascii="Palatino Linotype" w:hAnsi="Palatino Linotype"/>
        </w:rPr>
        <w:t xml:space="preserve"> Ficam as empresas públicas, empresas concessionárias de serviços públicos e empresas privadas obrigadas a dispensar, durante todo horário de expediente, atendimento preferencial aos portadores de Fibromialgia.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b/>
        </w:rPr>
        <w:t>.</w:t>
      </w:r>
      <w:r w:rsidRPr="00BA3AA7">
        <w:rPr>
          <w:rFonts w:ascii="Palatino Linotype" w:hAnsi="Palatino Linotype"/>
        </w:rPr>
        <w:t xml:space="preserve"> As empresas comerciais que recebam pagamentos de contas e bancos deverão incluir os portadores de fibromialgia nas filas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5º</w:t>
      </w:r>
      <w:r>
        <w:rPr>
          <w:rFonts w:ascii="Palatino Linotype" w:hAnsi="Palatino Linotype"/>
        </w:rPr>
        <w:t>.</w:t>
      </w:r>
      <w:r w:rsidRPr="00BA3AA7">
        <w:rPr>
          <w:rFonts w:ascii="Palatino Linotype" w:hAnsi="Palatino Linotype"/>
        </w:rPr>
        <w:t xml:space="preserve"> Será permitido aos portadores de Fibromialgia estacionar em vagas já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rPr>
        <w:t>.</w:t>
      </w:r>
      <w:r w:rsidRPr="00BA3AA7">
        <w:rPr>
          <w:rFonts w:ascii="Palatino Linotype" w:hAnsi="Palatino Linotype"/>
        </w:rPr>
        <w:t xml:space="preserve"> A identificação dos beneficiários se dará por meio de cartão e adesivo expedido pelo Executivo Municipal, por meio de Comprovação médica.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6º</w:t>
      </w:r>
      <w:r>
        <w:rPr>
          <w:rFonts w:ascii="Palatino Linotype" w:hAnsi="Palatino Linotype"/>
        </w:rPr>
        <w:t>.</w:t>
      </w:r>
      <w:r w:rsidRPr="00BA3AA7">
        <w:rPr>
          <w:rFonts w:ascii="Palatino Linotype" w:hAnsi="Palatino Linotype"/>
        </w:rPr>
        <w:t xml:space="preserve"> As despesas decorrentes com a execução da presente lei correrão por conta de dotações orçamentárias próprias, suplementadas se necessário.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7º</w:t>
      </w:r>
      <w:r>
        <w:rPr>
          <w:rFonts w:ascii="Palatino Linotype" w:hAnsi="Palatino Linotype"/>
        </w:rPr>
        <w:t>.</w:t>
      </w:r>
      <w:r w:rsidRPr="00BA3AA7">
        <w:rPr>
          <w:rFonts w:ascii="Palatino Linotype" w:hAnsi="Palatino Linotype"/>
        </w:rPr>
        <w:t xml:space="preserve"> Esta Lei entra em vigor na data de sua publicação.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8º</w:t>
      </w:r>
      <w:r>
        <w:rPr>
          <w:rFonts w:ascii="Palatino Linotype" w:hAnsi="Palatino Linotype"/>
        </w:rPr>
        <w:t>.</w:t>
      </w:r>
      <w:r w:rsidRPr="00BA3AA7">
        <w:rPr>
          <w:rFonts w:ascii="Palatino Linotype" w:hAnsi="Palatino Linotype"/>
        </w:rPr>
        <w:t xml:space="preserve"> Revogam-se as disposições em contrário.</w:t>
      </w:r>
    </w:p>
    <w:p w:rsidR="005C3B4B" w:rsidRPr="005E25E2" w:rsidRDefault="005C3B4B" w:rsidP="005C3B4B">
      <w:pPr>
        <w:pStyle w:val="Artigo"/>
        <w:numPr>
          <w:ilvl w:val="0"/>
          <w:numId w:val="0"/>
        </w:numPr>
        <w:spacing w:after="0" w:line="360" w:lineRule="auto"/>
        <w:rPr>
          <w:rFonts w:ascii="Palatino Linotype" w:hAnsi="Palatino Linotype" w:cs="Arial"/>
          <w:szCs w:val="24"/>
        </w:rPr>
      </w:pPr>
    </w:p>
    <w:p w:rsidR="005C3B4B" w:rsidRPr="005E25E2" w:rsidRDefault="005C3B4B" w:rsidP="005C3B4B">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rsidR="005C3B4B" w:rsidRPr="00144F50" w:rsidRDefault="005C3B4B" w:rsidP="005C3B4B">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Pr>
          <w:rFonts w:ascii="Palatino Linotype" w:hAnsi="Palatino Linotype"/>
        </w:rPr>
        <w:t>10</w:t>
      </w:r>
      <w:r w:rsidRPr="005E25E2">
        <w:rPr>
          <w:rFonts w:ascii="Palatino Linotype" w:hAnsi="Palatino Linotype"/>
        </w:rPr>
        <w:t xml:space="preserve"> </w:t>
      </w:r>
      <w:r w:rsidRPr="005E25E2">
        <w:rPr>
          <w:rFonts w:ascii="Palatino Linotype" w:hAnsi="Palatino Linotype"/>
          <w:color w:val="000000"/>
          <w:sz w:val="22"/>
          <w:szCs w:val="22"/>
        </w:rPr>
        <w:t xml:space="preserve">de </w:t>
      </w:r>
      <w:r>
        <w:rPr>
          <w:rFonts w:ascii="Palatino Linotype" w:hAnsi="Palatino Linotype"/>
          <w:color w:val="000000"/>
          <w:sz w:val="22"/>
          <w:szCs w:val="22"/>
        </w:rPr>
        <w:t>març</w:t>
      </w:r>
      <w:r w:rsidRPr="005E25E2">
        <w:rPr>
          <w:rFonts w:ascii="Palatino Linotype" w:hAnsi="Palatino Linotype"/>
          <w:color w:val="000000"/>
          <w:sz w:val="22"/>
          <w:szCs w:val="22"/>
        </w:rPr>
        <w:t>o de 20</w:t>
      </w:r>
      <w:r>
        <w:rPr>
          <w:rFonts w:ascii="Palatino Linotype" w:hAnsi="Palatino Linotype"/>
          <w:color w:val="000000"/>
          <w:sz w:val="22"/>
          <w:szCs w:val="22"/>
        </w:rPr>
        <w:t>20</w:t>
      </w:r>
      <w:r w:rsidRPr="005E25E2">
        <w:rPr>
          <w:rFonts w:ascii="Palatino Linotype" w:hAnsi="Palatino Linotype"/>
          <w:color w:val="000000"/>
          <w:sz w:val="22"/>
          <w:szCs w:val="22"/>
        </w:rPr>
        <w:t>.</w:t>
      </w:r>
    </w:p>
    <w:p w:rsidR="005C3B4B" w:rsidRPr="005E25E2" w:rsidRDefault="005C3B4B" w:rsidP="005C3B4B">
      <w:pPr>
        <w:jc w:val="center"/>
        <w:rPr>
          <w:rFonts w:ascii="Palatino Linotype" w:hAnsi="Palatino Linotype" w:cs="Arial"/>
        </w:rPr>
      </w:pP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Pr="005E25E2"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rPr>
          <w:rFonts w:ascii="Palatino Linotype" w:hAnsi="Palatino Linotype"/>
        </w:rPr>
      </w:pPr>
    </w:p>
    <w:p w:rsidR="005C3B4B" w:rsidRDefault="005C3B4B" w:rsidP="005C3B4B">
      <w:pPr>
        <w:rPr>
          <w:rFonts w:ascii="Palatino Linotype" w:hAnsi="Palatino Linotype"/>
        </w:rPr>
      </w:pPr>
    </w:p>
    <w:p w:rsidR="005C3B4B" w:rsidRPr="005E25E2" w:rsidRDefault="005C3B4B" w:rsidP="005C3B4B">
      <w:pPr>
        <w:jc w:val="center"/>
        <w:rPr>
          <w:rFonts w:ascii="Palatino Linotype" w:hAnsi="Palatino Linotype" w:cs="Arial"/>
          <w:b/>
        </w:rPr>
      </w:pPr>
      <w:r w:rsidRPr="005E25E2">
        <w:rPr>
          <w:rFonts w:ascii="Palatino Linotype" w:hAnsi="Palatino Linotype" w:cs="Arial"/>
          <w:b/>
        </w:rPr>
        <w:t>JUSTIFICATIVA</w:t>
      </w:r>
    </w:p>
    <w:p w:rsidR="005C3B4B" w:rsidRPr="005E25E2" w:rsidRDefault="005C3B4B" w:rsidP="005C3B4B">
      <w:pPr>
        <w:jc w:val="center"/>
        <w:rPr>
          <w:rFonts w:ascii="Palatino Linotype" w:hAnsi="Palatino Linotype" w:cs="Arial"/>
        </w:rPr>
      </w:pPr>
    </w:p>
    <w:p w:rsidR="005C3B4B" w:rsidRPr="00B017D1" w:rsidRDefault="005C3B4B" w:rsidP="005C3B4B">
      <w:pPr>
        <w:spacing w:line="360" w:lineRule="auto"/>
        <w:jc w:val="both"/>
        <w:rPr>
          <w:rFonts w:ascii="Palatino Linotype" w:hAnsi="Palatino Linotype"/>
        </w:rPr>
      </w:pPr>
      <w:r>
        <w:rPr>
          <w:rFonts w:ascii="Palatino Linotype" w:hAnsi="Palatino Linotype"/>
        </w:rPr>
        <w:lastRenderedPageBreak/>
        <w:tab/>
      </w:r>
      <w:r w:rsidRPr="00B017D1">
        <w:rPr>
          <w:rFonts w:ascii="Palatino Linotype" w:hAnsi="Palatino Linotype"/>
        </w:rPr>
        <w:t>A iniciativa ao Projeto de Lei visa atender a demanda de parte da população municipal que é acometida pela fibromialgia, doença crônica que causa imensas dores e transtorno aos seus pacientes.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Em texto disponível em https.://jus.com.br/artigos/33468/da-necessidade-de-enquadramento-dos-pacientes-de-fibromialgia-co</w:t>
      </w:r>
      <w:r>
        <w:rPr>
          <w:rFonts w:ascii="Palatino Linotype" w:hAnsi="Palatino Linotype"/>
        </w:rPr>
        <w:t>mo-pessoas-com-deficiencia-e-da-</w:t>
      </w:r>
      <w:r w:rsidRPr="00B017D1">
        <w:rPr>
          <w:rFonts w:ascii="Palatino Linotype" w:hAnsi="Palatino Linotype"/>
        </w:rPr>
        <w:t>concessao-de-horario-especial-de-trabalho encontramos o seguinte apontamento:</w:t>
      </w:r>
      <w:r>
        <w:rPr>
          <w:rFonts w:ascii="Palatino Linotype" w:hAnsi="Palatino Linotype"/>
        </w:rPr>
        <w:t xml:space="preserve"> </w:t>
      </w:r>
      <w:r w:rsidRPr="00B017D1">
        <w:rPr>
          <w:rFonts w:ascii="Palatino Linotype" w:hAnsi="Palatino Linotype"/>
        </w:rPr>
        <w:t>“A fibromialgia, incluída no Catálogo Internacional de Doenças apenas em 2004, sob o código CID 10 M 79.7, é uma doença multifatorial, de causa desconhecida, definida pelo renomado profissional, Dr Dráuzio Varela, como sendo uma:</w:t>
      </w:r>
      <w:r>
        <w:rPr>
          <w:rFonts w:ascii="Palatino Linotype" w:hAnsi="Palatino Linotype"/>
        </w:rPr>
        <w:t xml:space="preserve"> “</w:t>
      </w:r>
      <w:r w:rsidRPr="00B017D1">
        <w:rPr>
          <w:rFonts w:ascii="Palatino Linotype" w:hAnsi="Palatino Linotype"/>
        </w:rPr>
        <w:t>Dor crônica que migra por vários pontos do corpo e se manifesta especialmente nos tendões e nas articulações. Trata-se de uma patologia relacionada com o funcionamento do sistema nervoso central e o mecanismo de supressão da dor (...)</w:t>
      </w:r>
      <w:r>
        <w:rPr>
          <w:rFonts w:ascii="Palatino Linotype" w:hAnsi="Palatino Linotype"/>
        </w:rPr>
        <w:t>”</w:t>
      </w:r>
      <w:r w:rsidRPr="00B017D1">
        <w:rPr>
          <w:rFonts w:ascii="Palatino Linotype" w:hAnsi="Palatino Linotype"/>
        </w:rPr>
        <w:t xml:space="preserve"> [1].</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acometidas por ela, em virtude de o cérebro dos doentes interpretarem os estímulos à dor de forma exagerada, ativando o sistema nervoso por inteiro.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interpretação exagerada dos estímulos pelo cérebro faz com que o paciente sinta mais dor, conforme explica a cartilha “Fibromialgia- Cartilha para pacientes” [2], editada pela Sociedade Brasileira de Reumatologia.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Os principais sintomas que caracterizam a fibromialgia são dores generalizadas e recidivas, de modo que às vezes, sequer é possível elencar onde dói sensibilidade ao toque, síndrome do intestino irritável, sensação de pernas inquietas, dores abdominais, queimaduras, formigamentos, dificuldades para urinar, cefaleia, cansaço, sono não reparador, variação de humor, insônia, falta de memória e concentração e até mesmo distúrbios emocionais e psicológicos, a exemplo de transtornos de ansiedade e depressão.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Seu diagnóstico é essencialmente cl</w:t>
      </w:r>
      <w:r>
        <w:rPr>
          <w:rFonts w:ascii="Palatino Linotype" w:hAnsi="Palatino Linotype"/>
        </w:rPr>
        <w:t>í</w:t>
      </w:r>
      <w:r w:rsidRPr="00B017D1">
        <w:rPr>
          <w:rFonts w:ascii="Palatino Linotype" w:hAnsi="Palatino Linotype"/>
        </w:rPr>
        <w:t>nico, de acordo com os sintomas informados pelos pacientes nas consultas médicas, tais como a identificação de pontos dolorosos sob pressão, também chamados de tender-points.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Não existe um exame especifico para sua descoberta, de forma que diagnóstico resulta dos sintomas e sinais reconhecidos nos pacientes, bem como da realização de distintos exames que são utilizados para excluir doenças que possuem sintomas semelhantes à fibromialgia.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 xml:space="preserve">Ainda não há cura para a fibromialgia, sendo o tratamento parte fundamental para que não dê a progressão da doença que, embora não seja fatal, implica severas restrições à existência digna dos </w:t>
      </w:r>
      <w:r w:rsidRPr="00B017D1">
        <w:rPr>
          <w:rFonts w:ascii="Palatino Linotype" w:hAnsi="Palatino Linotype"/>
        </w:rPr>
        <w:lastRenderedPageBreak/>
        <w:t>pacientes, sendo pacífico que eles possuem uma queda significativa na qualidade de vida, impactando negativamente nos aspectos social, profissional e afetivo de sua vida.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fibromialgia é, portanto, uma condição clínica que demanda controle dos sintomas, sob pena de os fatores físicos serem medicamentosos, em virtude de a ação dos medicamentos não ser suficiente. impõe-se, portanto, a submissão a um tratamento multidisciplinar, como ensina LinTchieYeng, médica fisiatra que trabalha no Grupo de Dor do Serviço de Ortopedia do Hospital das Clínicas de São Paulo [3].</w:t>
      </w:r>
    </w:p>
    <w:p w:rsidR="005C3B4B" w:rsidRDefault="005C3B4B" w:rsidP="005C3B4B">
      <w:pPr>
        <w:spacing w:line="360" w:lineRule="auto"/>
        <w:jc w:val="both"/>
        <w:rPr>
          <w:rFonts w:ascii="Palatino Linotype" w:hAnsi="Palatino Linotype"/>
        </w:rPr>
      </w:pPr>
      <w:r>
        <w:rPr>
          <w:rFonts w:ascii="Palatino Linotype" w:hAnsi="Palatino Linotype"/>
        </w:rPr>
        <w:tab/>
      </w:r>
      <w:r>
        <w:rPr>
          <w:rFonts w:ascii="Palatino Linotype" w:hAnsi="Palatino Linotype"/>
        </w:rPr>
        <w:tab/>
      </w:r>
      <w:r w:rsidRPr="00B017D1">
        <w:rPr>
          <w:rFonts w:ascii="Palatino Linotype" w:hAnsi="Palatino Linotype"/>
        </w:rPr>
        <w:t>Dessa forma se faz necessária a criação do Dia da fibromialgia no intuito de esclarecer a população quanto à doença, sintomas e tratamento bem com dispensar atendimento prioritário a fim de minimizar o sofrimento desses pacientes.</w:t>
      </w:r>
    </w:p>
    <w:p w:rsidR="005C3B4B" w:rsidRDefault="005C3B4B" w:rsidP="005C3B4B">
      <w:pPr>
        <w:spacing w:line="360" w:lineRule="auto"/>
        <w:jc w:val="both"/>
        <w:rPr>
          <w:rFonts w:ascii="Palatino Linotype" w:hAnsi="Palatino Linotype" w:cs="Arial"/>
        </w:rPr>
      </w:pPr>
      <w:r>
        <w:rPr>
          <w:rFonts w:ascii="Palatino Linotype" w:hAnsi="Palatino Linotype"/>
        </w:rPr>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jc w:val="center"/>
        <w:rPr>
          <w:rFonts w:ascii="Palatino Linotype" w:hAnsi="Palatino Linotype" w:cs="Arial"/>
        </w:rPr>
      </w:pPr>
    </w:p>
    <w:p w:rsidR="005C3B4B" w:rsidRDefault="005C3B4B" w:rsidP="005C3B4B">
      <w:pPr>
        <w:pStyle w:val="Ttulo"/>
        <w:jc w:val="left"/>
        <w:rPr>
          <w:sz w:val="36"/>
          <w:szCs w:val="36"/>
        </w:rPr>
      </w:pPr>
      <w:r>
        <w:rPr>
          <w:sz w:val="36"/>
          <w:szCs w:val="36"/>
        </w:rPr>
        <w:t>EM FASE DE ÚNICA DISCUSSÃO E VOTAÇÃO</w:t>
      </w:r>
    </w:p>
    <w:p w:rsidR="005C3B4B" w:rsidRDefault="005C3B4B" w:rsidP="005C3B4B">
      <w:pPr>
        <w:pStyle w:val="Ttulo"/>
        <w:rPr>
          <w:sz w:val="36"/>
          <w:szCs w:val="36"/>
        </w:rPr>
      </w:pPr>
    </w:p>
    <w:p w:rsidR="005C3B4B" w:rsidRDefault="005C3B4B" w:rsidP="005C3B4B">
      <w:pPr>
        <w:pStyle w:val="Ttulo"/>
        <w:rPr>
          <w:sz w:val="36"/>
          <w:szCs w:val="36"/>
        </w:rPr>
      </w:pPr>
    </w:p>
    <w:p w:rsidR="005C3B4B" w:rsidRPr="00626677" w:rsidRDefault="005C3B4B" w:rsidP="005C3B4B">
      <w:pPr>
        <w:pStyle w:val="Ttulo"/>
        <w:rPr>
          <w:i w:val="0"/>
          <w:sz w:val="36"/>
          <w:szCs w:val="36"/>
        </w:rPr>
      </w:pPr>
      <w:r w:rsidRPr="00626677">
        <w:rPr>
          <w:sz w:val="36"/>
          <w:szCs w:val="36"/>
        </w:rPr>
        <w:t>CÂMARA MUNICIPAL DE CRUZÊTA</w:t>
      </w:r>
    </w:p>
    <w:p w:rsidR="005C3B4B" w:rsidRPr="00626677" w:rsidRDefault="005C3B4B" w:rsidP="005C3B4B">
      <w:pPr>
        <w:spacing w:after="0" w:line="240" w:lineRule="auto"/>
        <w:jc w:val="center"/>
        <w:rPr>
          <w:rFonts w:ascii="Times New Roman" w:hAnsi="Times New Roman"/>
          <w:b/>
          <w:sz w:val="36"/>
          <w:szCs w:val="36"/>
        </w:rPr>
      </w:pPr>
      <w:r>
        <w:rPr>
          <w:rFonts w:ascii="Times New Roman" w:hAnsi="Times New Roman"/>
          <w:b/>
          <w:sz w:val="36"/>
          <w:szCs w:val="36"/>
        </w:rPr>
        <w:t>CYPRIANO PINHEIRO MEDEIROS DE ARAÚJO</w:t>
      </w:r>
    </w:p>
    <w:p w:rsidR="005C3B4B" w:rsidRPr="00626677" w:rsidRDefault="005C3B4B" w:rsidP="005C3B4B">
      <w:pPr>
        <w:spacing w:after="0" w:line="240" w:lineRule="auto"/>
        <w:jc w:val="center"/>
        <w:rPr>
          <w:rFonts w:ascii="Times New Roman" w:hAnsi="Times New Roman"/>
          <w:b/>
          <w:sz w:val="36"/>
          <w:szCs w:val="36"/>
        </w:rPr>
      </w:pPr>
      <w:r w:rsidRPr="00626677">
        <w:rPr>
          <w:rFonts w:ascii="Times New Roman" w:hAnsi="Times New Roman"/>
          <w:b/>
          <w:i/>
          <w:sz w:val="36"/>
          <w:szCs w:val="36"/>
        </w:rPr>
        <w:t xml:space="preserve">VEREADOR - </w:t>
      </w:r>
      <w:r>
        <w:rPr>
          <w:rFonts w:ascii="Times New Roman" w:hAnsi="Times New Roman"/>
          <w:b/>
          <w:i/>
          <w:sz w:val="36"/>
          <w:szCs w:val="36"/>
        </w:rPr>
        <w:t>MDB</w:t>
      </w:r>
    </w:p>
    <w:p w:rsidR="005C3B4B" w:rsidRPr="00626677" w:rsidRDefault="005C3B4B" w:rsidP="005C3B4B">
      <w:pPr>
        <w:pStyle w:val="Ttulo1"/>
        <w:rPr>
          <w:szCs w:val="24"/>
        </w:rPr>
      </w:pPr>
      <w:r w:rsidRPr="00626677">
        <w:rPr>
          <w:szCs w:val="24"/>
        </w:rPr>
        <w:t xml:space="preserve">Processo nº </w:t>
      </w:r>
      <w:r>
        <w:rPr>
          <w:szCs w:val="24"/>
        </w:rPr>
        <w:t>23</w:t>
      </w:r>
      <w:r w:rsidRPr="00626677">
        <w:rPr>
          <w:szCs w:val="24"/>
        </w:rPr>
        <w:t>/2020</w:t>
      </w:r>
    </w:p>
    <w:p w:rsidR="005C3B4B" w:rsidRDefault="005C3B4B" w:rsidP="005C3B4B">
      <w:pPr>
        <w:pStyle w:val="Ttulo2"/>
        <w:jc w:val="center"/>
        <w:rPr>
          <w:rFonts w:ascii="Times New Roman" w:hAnsi="Times New Roman" w:cs="Times New Roman"/>
          <w:b/>
          <w:bCs/>
          <w:color w:val="auto"/>
          <w:sz w:val="24"/>
          <w:szCs w:val="24"/>
        </w:rPr>
      </w:pPr>
    </w:p>
    <w:p w:rsidR="005C3B4B" w:rsidRPr="00A7269E" w:rsidRDefault="005C3B4B" w:rsidP="005C3B4B">
      <w:pPr>
        <w:pStyle w:val="Ttulo2"/>
        <w:ind w:firstLine="1701"/>
        <w:jc w:val="center"/>
        <w:rPr>
          <w:rFonts w:ascii="Times New Roman" w:hAnsi="Times New Roman" w:cs="Times New Roman"/>
          <w:b/>
          <w:bCs/>
          <w:color w:val="auto"/>
          <w:sz w:val="24"/>
          <w:szCs w:val="24"/>
        </w:rPr>
      </w:pPr>
      <w:r w:rsidRPr="00A7269E">
        <w:rPr>
          <w:rFonts w:ascii="Times New Roman" w:hAnsi="Times New Roman" w:cs="Times New Roman"/>
          <w:b/>
          <w:bCs/>
          <w:color w:val="auto"/>
          <w:sz w:val="24"/>
          <w:szCs w:val="24"/>
        </w:rPr>
        <w:t>REQUERIMENTO Nº 03/2020</w:t>
      </w:r>
    </w:p>
    <w:p w:rsidR="005C3B4B" w:rsidRPr="00A7269E" w:rsidRDefault="005C3B4B" w:rsidP="005C3B4B">
      <w:pPr>
        <w:ind w:firstLine="1701"/>
        <w:rPr>
          <w:rFonts w:ascii="Times New Roman" w:hAnsi="Times New Roman"/>
          <w:sz w:val="24"/>
          <w:szCs w:val="24"/>
        </w:rPr>
      </w:pPr>
    </w:p>
    <w:p w:rsidR="005C3B4B" w:rsidRPr="00A7269E" w:rsidRDefault="005C3B4B" w:rsidP="005C3B4B">
      <w:pPr>
        <w:ind w:firstLine="1701"/>
        <w:jc w:val="both"/>
        <w:rPr>
          <w:rFonts w:ascii="Times New Roman" w:hAnsi="Times New Roman"/>
          <w:bCs/>
          <w:sz w:val="24"/>
          <w:szCs w:val="24"/>
        </w:rPr>
      </w:pPr>
      <w:r w:rsidRPr="00A7269E">
        <w:rPr>
          <w:rFonts w:ascii="Times New Roman" w:hAnsi="Times New Roman"/>
          <w:bCs/>
          <w:sz w:val="24"/>
          <w:szCs w:val="24"/>
        </w:rPr>
        <w:t>Exmº. Sr. Presidente da Câmara Municipal de Cruzeta</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Plenário, para que seja </w:t>
      </w:r>
      <w:r w:rsidRPr="00A7269E">
        <w:rPr>
          <w:rFonts w:ascii="Times New Roman" w:hAnsi="Times New Roman"/>
          <w:sz w:val="24"/>
          <w:szCs w:val="24"/>
        </w:rPr>
        <w:t xml:space="preserve">encaminhado expediente  a governadora Fátima Bezerra e para titular da Secretaria de Estado da Agricultura, da Pecuária e da Pesca (SAPE), Guilherme Moraes Saldanha, no que tange a implantação do selo </w:t>
      </w:r>
      <w:r>
        <w:rPr>
          <w:rFonts w:ascii="Times New Roman" w:hAnsi="Times New Roman"/>
          <w:sz w:val="24"/>
          <w:szCs w:val="24"/>
        </w:rPr>
        <w:t>SISBI</w:t>
      </w:r>
      <w:r w:rsidRPr="00A7269E">
        <w:rPr>
          <w:rFonts w:ascii="Times New Roman" w:hAnsi="Times New Roman"/>
          <w:sz w:val="24"/>
          <w:szCs w:val="24"/>
        </w:rPr>
        <w:t xml:space="preserve"> – do </w:t>
      </w:r>
      <w:r>
        <w:rPr>
          <w:rFonts w:ascii="Times New Roman" w:hAnsi="Times New Roman"/>
          <w:sz w:val="24"/>
          <w:szCs w:val="24"/>
        </w:rPr>
        <w:t>M</w:t>
      </w:r>
      <w:r w:rsidRPr="00A7269E">
        <w:rPr>
          <w:rFonts w:ascii="Times New Roman" w:hAnsi="Times New Roman"/>
          <w:sz w:val="24"/>
          <w:szCs w:val="24"/>
        </w:rPr>
        <w:t xml:space="preserve">inistério da </w:t>
      </w:r>
      <w:r>
        <w:rPr>
          <w:rFonts w:ascii="Times New Roman" w:hAnsi="Times New Roman"/>
          <w:sz w:val="24"/>
          <w:szCs w:val="24"/>
        </w:rPr>
        <w:t>A</w:t>
      </w:r>
      <w:r w:rsidRPr="00A7269E">
        <w:rPr>
          <w:rFonts w:ascii="Times New Roman" w:hAnsi="Times New Roman"/>
          <w:sz w:val="24"/>
          <w:szCs w:val="24"/>
        </w:rPr>
        <w:t xml:space="preserve">gricultura, </w:t>
      </w:r>
      <w:r>
        <w:rPr>
          <w:rFonts w:ascii="Times New Roman" w:hAnsi="Times New Roman"/>
          <w:sz w:val="24"/>
          <w:szCs w:val="24"/>
        </w:rPr>
        <w:t>P</w:t>
      </w:r>
      <w:r w:rsidRPr="00A7269E">
        <w:rPr>
          <w:rFonts w:ascii="Times New Roman" w:hAnsi="Times New Roman"/>
          <w:sz w:val="24"/>
          <w:szCs w:val="24"/>
        </w:rPr>
        <w:t xml:space="preserve">ecuária e </w:t>
      </w:r>
      <w:r>
        <w:rPr>
          <w:rFonts w:ascii="Times New Roman" w:hAnsi="Times New Roman"/>
          <w:sz w:val="24"/>
          <w:szCs w:val="24"/>
        </w:rPr>
        <w:t>A</w:t>
      </w:r>
      <w:r w:rsidRPr="00A7269E">
        <w:rPr>
          <w:rFonts w:ascii="Times New Roman" w:hAnsi="Times New Roman"/>
          <w:sz w:val="24"/>
          <w:szCs w:val="24"/>
        </w:rPr>
        <w:t>bastecimento – nos produtos de origem animal com fabricação no estado do rio grande do norte.</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pStyle w:val="Recuodecorpodetexto"/>
        <w:rPr>
          <w:bCs/>
          <w:sz w:val="24"/>
          <w:szCs w:val="24"/>
        </w:rPr>
      </w:pPr>
      <w:r w:rsidRPr="00A7269E">
        <w:rPr>
          <w:bCs/>
          <w:sz w:val="24"/>
          <w:szCs w:val="24"/>
        </w:rPr>
        <w:lastRenderedPageBreak/>
        <w:t>Sala Pedro Vital da Câmara Municipal de Cruzeta-RN, em 17 de março de 2020.</w:t>
      </w:r>
    </w:p>
    <w:p w:rsidR="005C3B4B" w:rsidRDefault="005C3B4B" w:rsidP="005C3B4B">
      <w:pPr>
        <w:ind w:firstLine="1701"/>
        <w:rPr>
          <w:rFonts w:ascii="Times New Roman" w:hAnsi="Times New Roman"/>
          <w:bCs/>
          <w:sz w:val="24"/>
          <w:szCs w:val="24"/>
        </w:rPr>
      </w:pP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ind w:firstLine="1701"/>
        <w:jc w:val="center"/>
        <w:rPr>
          <w:rFonts w:ascii="Times New Roman" w:hAnsi="Times New Roman"/>
          <w:sz w:val="24"/>
          <w:szCs w:val="24"/>
        </w:rPr>
      </w:pP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jc w:val="center"/>
        <w:rPr>
          <w:rFonts w:ascii="Times New Roman" w:hAnsi="Times New Roman"/>
          <w:b/>
          <w:bCs/>
          <w:sz w:val="24"/>
          <w:szCs w:val="24"/>
        </w:rPr>
      </w:pPr>
      <w:r w:rsidRPr="00A7269E">
        <w:rPr>
          <w:rFonts w:ascii="Times New Roman" w:hAnsi="Times New Roman"/>
          <w:b/>
          <w:bCs/>
          <w:sz w:val="24"/>
          <w:szCs w:val="24"/>
        </w:rPr>
        <w:t>JUSTIFICATIVA</w:t>
      </w: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Pleito de grande importância e que precisa ser viabilizado o quantos antes, uma vez que o Sistema Brasileiro de Inspeção de Produtos de Origem Animal (SISBI-POA), que faz parte do Sistema Unificado de Atenção e Sanidade Agropecuária (SUASA), padroniza e harmoniza os procedimentos de inspeção de produtos de origem animal para garantir a inocuidade e segurança alimentar.</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O SISBI é um selo nacional, do Ministério da Agricultura, Pecuária e Abastecimento que equivale aos serviços de inspeção existentes em municípios, estados e Distrito Federal, permitindo a comercialização de produtos além das fronteiras das unidades federativas de origem.</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Nosso pleito, aqui mais de uma vez reiterado, vai de encontro ao pronunciamento realizado pela governadora Fátima Bezerra na abertura da Festa do Boi deste ano, que se comprometeu com a adesão do selo. Neste sentido, aguardamos o Governo do Estado ser favorável a viabilização de nosso pleito.   </w:t>
      </w:r>
    </w:p>
    <w:p w:rsidR="005C3B4B" w:rsidRDefault="005C3B4B" w:rsidP="005C3B4B">
      <w:pPr>
        <w:ind w:firstLine="1701"/>
        <w:jc w:val="both"/>
        <w:rPr>
          <w:rFonts w:ascii="Times New Roman" w:hAnsi="Times New Roman"/>
          <w:sz w:val="24"/>
          <w:szCs w:val="24"/>
        </w:rPr>
      </w:pPr>
    </w:p>
    <w:p w:rsidR="005C3B4B"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A44D72">
      <w:pPr>
        <w:spacing w:before="68" w:line="345" w:lineRule="exact"/>
        <w:ind w:left="3364" w:right="1434"/>
        <w:jc w:val="center"/>
        <w:rPr>
          <w:b/>
          <w:sz w:val="30"/>
        </w:rPr>
      </w:pPr>
    </w:p>
    <w:sectPr w:rsidR="005C3B4B"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194AA4"/>
    <w:rsid w:val="00271AD1"/>
    <w:rsid w:val="00312B66"/>
    <w:rsid w:val="00326B1B"/>
    <w:rsid w:val="00337B7D"/>
    <w:rsid w:val="0036777E"/>
    <w:rsid w:val="003822AA"/>
    <w:rsid w:val="00414056"/>
    <w:rsid w:val="00451708"/>
    <w:rsid w:val="004F04CD"/>
    <w:rsid w:val="0050201A"/>
    <w:rsid w:val="00552A1B"/>
    <w:rsid w:val="005C3B4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E6C00"/>
    <w:rsid w:val="009F465F"/>
    <w:rsid w:val="00A10551"/>
    <w:rsid w:val="00A1410C"/>
    <w:rsid w:val="00A24475"/>
    <w:rsid w:val="00A44D72"/>
    <w:rsid w:val="00AA1F46"/>
    <w:rsid w:val="00AD4BC2"/>
    <w:rsid w:val="00B00F85"/>
    <w:rsid w:val="00B30E8C"/>
    <w:rsid w:val="00B42A5D"/>
    <w:rsid w:val="00B70F5D"/>
    <w:rsid w:val="00B84A7C"/>
    <w:rsid w:val="00B86B06"/>
    <w:rsid w:val="00C55876"/>
    <w:rsid w:val="00C62069"/>
    <w:rsid w:val="00C710C4"/>
    <w:rsid w:val="00C71FF5"/>
    <w:rsid w:val="00D4310D"/>
    <w:rsid w:val="00DB1C12"/>
    <w:rsid w:val="00DB240F"/>
    <w:rsid w:val="00DB6E73"/>
    <w:rsid w:val="00E53708"/>
    <w:rsid w:val="00E7291F"/>
    <w:rsid w:val="00ED219F"/>
    <w:rsid w:val="00F30C9D"/>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737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E65F-BAB1-4BBA-8C2A-608C1D2B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1658</Words>
  <Characters>8955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3</cp:revision>
  <cp:lastPrinted>2020-04-07T22:27:00Z</cp:lastPrinted>
  <dcterms:created xsi:type="dcterms:W3CDTF">2020-04-27T14:51:00Z</dcterms:created>
  <dcterms:modified xsi:type="dcterms:W3CDTF">2020-04-27T21:48:00Z</dcterms:modified>
</cp:coreProperties>
</file>